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A5" w:rsidRPr="0076612F" w:rsidRDefault="00822954" w:rsidP="00836FA5">
      <w:pPr>
        <w:spacing w:before="450" w:after="450" w:line="240" w:lineRule="auto"/>
        <w:ind w:left="300" w:right="300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00000"/>
          <w:kern w:val="36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65EB9C4E" wp14:editId="1AD856D9">
            <wp:simplePos x="0" y="0"/>
            <wp:positionH relativeFrom="column">
              <wp:posOffset>-369570</wp:posOffset>
            </wp:positionH>
            <wp:positionV relativeFrom="paragraph">
              <wp:posOffset>-95250</wp:posOffset>
            </wp:positionV>
            <wp:extent cx="7553325" cy="107918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206" cy="10795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FA5" w:rsidRPr="0076612F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t>Что такое детская тревожность?</w:t>
      </w:r>
    </w:p>
    <w:p w:rsidR="00836FA5" w:rsidRPr="00836FA5" w:rsidRDefault="00836FA5" w:rsidP="0076612F">
      <w:pPr>
        <w:spacing w:before="300" w:after="75" w:line="240" w:lineRule="auto"/>
        <w:ind w:left="4828" w:right="300"/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</w:pPr>
      <w:r w:rsidRPr="00836F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36FA5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 xml:space="preserve">«Полного счастья нет с детской тревогой; полное счастье покойно, </w:t>
      </w:r>
      <w:r w:rsidR="0076612F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как море во время летней тишины</w:t>
      </w:r>
      <w:r w:rsidRPr="00836FA5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»</w:t>
      </w:r>
      <w:r w:rsidR="0076612F" w:rsidRPr="0076612F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 xml:space="preserve">         </w:t>
      </w:r>
      <w:r w:rsidRPr="00836FA5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Александр Герцен</w:t>
      </w:r>
    </w:p>
    <w:p w:rsidR="00836FA5" w:rsidRPr="00836FA5" w:rsidRDefault="0076612F" w:rsidP="0076612F">
      <w:pPr>
        <w:spacing w:after="0" w:line="240" w:lineRule="auto"/>
        <w:ind w:left="60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6612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   </w:t>
      </w:r>
      <w:r w:rsidR="00836FA5" w:rsidRPr="00836FA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Что такое детская тревожность?</w:t>
      </w:r>
    </w:p>
    <w:p w:rsidR="00836FA5" w:rsidRPr="00836FA5" w:rsidRDefault="00836FA5" w:rsidP="0076612F">
      <w:pPr>
        <w:spacing w:before="300" w:after="300" w:line="240" w:lineRule="auto"/>
        <w:ind w:left="900" w:right="300" w:firstLine="6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36FA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Вступительная статья раздела детская тревожность посвящена самому слову «тревожность». Как отличить зерна от плевел, т.е. страхи, тревогу и тревожность? Каковы их причины? И когда действительно стоит бить тревогу о спокойствии ребенка?</w:t>
      </w:r>
    </w:p>
    <w:p w:rsidR="00836FA5" w:rsidRPr="00836FA5" w:rsidRDefault="00836FA5" w:rsidP="0076612F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</w:pPr>
      <w:r w:rsidRPr="00836FA5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Маленькая Мэри с матерью пришли на берег моря.</w:t>
      </w:r>
    </w:p>
    <w:p w:rsidR="00836FA5" w:rsidRPr="00836FA5" w:rsidRDefault="00836FA5" w:rsidP="0076612F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</w:pPr>
      <w:r w:rsidRPr="00836FA5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— Мама, можно, я поиграю в песке?</w:t>
      </w:r>
    </w:p>
    <w:p w:rsidR="00836FA5" w:rsidRPr="00836FA5" w:rsidRDefault="00836FA5" w:rsidP="0076612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</w:pPr>
      <w:r w:rsidRPr="00836FA5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— Нет, дорогая. Ты испачкаешь свою чистую одежду.</w:t>
      </w:r>
    </w:p>
    <w:p w:rsidR="00836FA5" w:rsidRPr="00836FA5" w:rsidRDefault="00836FA5" w:rsidP="0076612F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</w:pPr>
      <w:r w:rsidRPr="00836FA5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— Мама, можно, я побегаю по воде?</w:t>
      </w:r>
    </w:p>
    <w:p w:rsidR="00836FA5" w:rsidRPr="00836FA5" w:rsidRDefault="00836FA5" w:rsidP="0076612F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</w:pPr>
      <w:r w:rsidRPr="00836FA5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— Нет. Ты намокнешь и простудишься.</w:t>
      </w:r>
    </w:p>
    <w:p w:rsidR="00836FA5" w:rsidRPr="00836FA5" w:rsidRDefault="00836FA5" w:rsidP="0076612F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</w:pPr>
      <w:r w:rsidRPr="00836FA5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— Мама, можно мне поиграть с другими детьми?</w:t>
      </w:r>
    </w:p>
    <w:p w:rsidR="00836FA5" w:rsidRPr="00836FA5" w:rsidRDefault="00836FA5" w:rsidP="0076612F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</w:pPr>
      <w:r w:rsidRPr="00836FA5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— Нет. Ты затеряешься в толпе.</w:t>
      </w:r>
    </w:p>
    <w:p w:rsidR="00836FA5" w:rsidRPr="00836FA5" w:rsidRDefault="00836FA5" w:rsidP="0076612F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</w:pPr>
      <w:r w:rsidRPr="00836FA5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— Мама, купи мне мороженое.</w:t>
      </w:r>
    </w:p>
    <w:p w:rsidR="00836FA5" w:rsidRPr="00836FA5" w:rsidRDefault="00836FA5" w:rsidP="0076612F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</w:pPr>
      <w:r w:rsidRPr="00836FA5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— Нет. Ты простудишь горло.</w:t>
      </w:r>
    </w:p>
    <w:p w:rsidR="00836FA5" w:rsidRPr="00836FA5" w:rsidRDefault="00836FA5" w:rsidP="0076612F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</w:pPr>
      <w:r w:rsidRPr="00836FA5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Маленькая Мэри начала реветь. Мать повернулась к стоявшей неподалёку женщине и сказала:</w:t>
      </w:r>
    </w:p>
    <w:p w:rsidR="00836FA5" w:rsidRPr="00836FA5" w:rsidRDefault="00836FA5" w:rsidP="0076612F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</w:pPr>
      <w:r w:rsidRPr="00836FA5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— Господи, Боже мой! Вы когда-нибудь видели такого невротического ребёнка?</w:t>
      </w:r>
    </w:p>
    <w:p w:rsidR="00836FA5" w:rsidRPr="00836FA5" w:rsidRDefault="00836FA5" w:rsidP="0076612F">
      <w:pPr>
        <w:spacing w:before="300" w:after="300" w:line="240" w:lineRule="auto"/>
        <w:ind w:left="900" w:right="300" w:firstLine="6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36FA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Детская тревожность</w:t>
      </w:r>
      <w:r w:rsidRPr="00836FA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– это общее свойство эмоциональной жизни ребенка, которое проявляется в постоянном беспокойстве, чувстве эмоционального дискомфорта практически по любому поводу, а то и вовсе без такового.</w:t>
      </w:r>
    </w:p>
    <w:p w:rsidR="00836FA5" w:rsidRPr="00836FA5" w:rsidRDefault="00836FA5" w:rsidP="0076612F">
      <w:pPr>
        <w:spacing w:before="300" w:after="300" w:line="240" w:lineRule="auto"/>
        <w:ind w:left="900" w:right="30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36FA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Детскую тревожность нужно отличать от тревоги и страха.</w:t>
      </w:r>
    </w:p>
    <w:p w:rsidR="00836FA5" w:rsidRPr="00836FA5" w:rsidRDefault="00836FA5" w:rsidP="0076612F">
      <w:pPr>
        <w:spacing w:before="300" w:after="300" w:line="240" w:lineRule="auto"/>
        <w:ind w:left="900" w:right="30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36FA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Детский страх – это нормальная естественная реакция человека, отрицательная эмоциональная реакция на угрозу жизни или здоровья. Детский страх возникает, если эта угроза конкретна и наглядна; у страха всегда есть предмет испуга – человек, животное, ситуация.</w:t>
      </w:r>
    </w:p>
    <w:p w:rsidR="00836FA5" w:rsidRPr="00836FA5" w:rsidRDefault="00836FA5" w:rsidP="0076612F">
      <w:pPr>
        <w:spacing w:before="300" w:after="300" w:line="240" w:lineRule="auto"/>
        <w:ind w:left="900" w:right="30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36FA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Детская тревога – это тоже чувство беспокойства, но возникающее вследствие ожидаемой предстоящей или воображаемой угрозы. Тревога может быть вызвана не только отрицательными событиями, но радостным волнением и ожиданием, сопряженным с неизвестностью. Объединяющим чувством тревоги и страха является переживание беспокойства.</w:t>
      </w:r>
    </w:p>
    <w:p w:rsidR="00822954" w:rsidRPr="00822954" w:rsidRDefault="00836FA5" w:rsidP="0076612F">
      <w:pPr>
        <w:spacing w:before="300" w:after="300" w:line="240" w:lineRule="auto"/>
        <w:ind w:left="900" w:right="30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36FA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Здесь надо понять, что эти две эмоции вполне нормальны для человека, потому что именно они помогают нам выжить. Согласитесь довольно безрассудно ничего не бояться, и потому гулять поздней ночью в глухих </w:t>
      </w:r>
    </w:p>
    <w:p w:rsidR="00822954" w:rsidRDefault="00822954" w:rsidP="0076612F">
      <w:pPr>
        <w:spacing w:before="300" w:after="300" w:line="240" w:lineRule="auto"/>
        <w:ind w:left="900" w:right="30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F242C24" wp14:editId="19BE2185">
            <wp:simplePos x="0" y="0"/>
            <wp:positionH relativeFrom="column">
              <wp:posOffset>-360045</wp:posOffset>
            </wp:positionH>
            <wp:positionV relativeFrom="paragraph">
              <wp:posOffset>0</wp:posOffset>
            </wp:positionV>
            <wp:extent cx="7591425" cy="107156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FA5" w:rsidRPr="00836FA5" w:rsidRDefault="00836FA5" w:rsidP="0076612F">
      <w:pPr>
        <w:spacing w:before="300" w:after="300" w:line="240" w:lineRule="auto"/>
        <w:ind w:left="900" w:right="30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proofErr w:type="gramStart"/>
      <w:r w:rsidRPr="00836FA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переулках</w:t>
      </w:r>
      <w:proofErr w:type="gramEnd"/>
      <w:r w:rsidRPr="00836FA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, прыгать с пятого этажа, баловаться острыми предметами, вставлять пальцы в розетку. Детский страх и тревога предохраняют их от безрассудных действий. Другое дело, когда </w:t>
      </w:r>
      <w:hyperlink r:id="rId8" w:tgtFrame="_blank" w:tooltip="Детские страхи" w:history="1">
        <w:r w:rsidRPr="00836FA5">
          <w:rPr>
            <w:rFonts w:ascii="Times New Roman" w:eastAsia="Times New Roman" w:hAnsi="Times New Roman" w:cs="Times New Roman"/>
            <w:color w:val="0F243E" w:themeColor="text2" w:themeShade="80"/>
            <w:sz w:val="28"/>
            <w:szCs w:val="28"/>
            <w:u w:val="single"/>
            <w:lang w:eastAsia="ru-RU"/>
          </w:rPr>
          <w:t>детские страхи</w:t>
        </w:r>
      </w:hyperlink>
      <w:r w:rsidRPr="00836FA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и тревоги укореняются, пускают корни и расцветают пышным цветом. В этом случае речь идет о детской тревожности.</w:t>
      </w:r>
    </w:p>
    <w:p w:rsidR="00836FA5" w:rsidRPr="00836FA5" w:rsidRDefault="00836FA5" w:rsidP="0076612F">
      <w:pPr>
        <w:spacing w:before="300" w:after="300" w:line="240" w:lineRule="auto"/>
        <w:ind w:left="900" w:right="30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36FA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Детская тревожность – это устойчивое чувство, когда состояние тревоги появляется у ребенка часто и в самых разных ситуациях. Условно говоря, тревожность разделяют </w:t>
      </w:r>
      <w:proofErr w:type="gramStart"/>
      <w:r w:rsidRPr="00836FA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на</w:t>
      </w:r>
      <w:proofErr w:type="gramEnd"/>
      <w:r w:rsidRPr="00836FA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ситуативную и личностную.</w:t>
      </w:r>
    </w:p>
    <w:p w:rsidR="00836FA5" w:rsidRPr="00836FA5" w:rsidRDefault="00836FA5" w:rsidP="0076612F">
      <w:pPr>
        <w:spacing w:before="300" w:after="300" w:line="240" w:lineRule="auto"/>
        <w:ind w:left="900" w:right="30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proofErr w:type="gramStart"/>
      <w:r w:rsidRPr="00836FA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Первая связана с каким-то конкретным типом ситуаций: на приеме у врача, перед ответом у доски, при встрече с незнакомым или знакомым неприятным человеком (директором, учителем, одноклассником), дорога домой темными улицами и др. Если такие ситуации повторяются и не находят благополучного разрешения, то ситуативная тревожность может превратиться в личностную, когда тревоги заполоняют все существо ребенка.</w:t>
      </w:r>
      <w:proofErr w:type="gramEnd"/>
    </w:p>
    <w:p w:rsidR="00836FA5" w:rsidRPr="00836FA5" w:rsidRDefault="00836FA5" w:rsidP="0076612F">
      <w:pPr>
        <w:spacing w:before="300" w:after="300" w:line="240" w:lineRule="auto"/>
        <w:ind w:left="900" w:right="30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36FA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Детскую тревожность надо считать проблемой, если её размеры непропорциональны наступающему событию и даже ожиданию его, когда тревоги мешают ребенку заснуть или иным образом нарушают его функции.</w:t>
      </w:r>
    </w:p>
    <w:p w:rsidR="00836FA5" w:rsidRPr="00836FA5" w:rsidRDefault="00836FA5" w:rsidP="0076612F">
      <w:pPr>
        <w:spacing w:before="300" w:after="300" w:line="240" w:lineRule="auto"/>
        <w:ind w:left="900" w:right="30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36FA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Причин возникновения детской тревожности несколько. Среди них наследственность (как предрасположенность, так естественное подражание родителям), обстановка в семье, нарушение отношений с родителями, противоречивость требований родителей, воспитателей, учителей, когда ребенок не понимает, каким образом вести себя, чтобы вести себя «правильно», ведь в любом случае он нарушает чьи-то требования.</w:t>
      </w:r>
    </w:p>
    <w:p w:rsidR="00836FA5" w:rsidRPr="00836FA5" w:rsidRDefault="00836FA5" w:rsidP="0076612F">
      <w:pPr>
        <w:spacing w:before="300" w:after="300" w:line="240" w:lineRule="auto"/>
        <w:ind w:left="900" w:right="30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36FA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Причиной могут стать и завышенные требования родителей, когда ребенка видят «самым лучшим», «самым умным», «самым сообразительным», и любой «шаг влево» (но ведь ненамеренно, в силу возраста!) расценивается </w:t>
      </w:r>
      <w:bookmarkStart w:id="0" w:name="_GoBack"/>
      <w:bookmarkEnd w:id="0"/>
      <w:r w:rsidRPr="00836FA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малышом как предательство маминых</w:t>
      </w:r>
      <w:r w:rsidR="0076612F" w:rsidRPr="0076612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836FA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</w:t>
      </w:r>
      <w:r w:rsidR="0076612F" w:rsidRPr="0076612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836FA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папиных идеалов.</w:t>
      </w:r>
    </w:p>
    <w:p w:rsidR="00836FA5" w:rsidRPr="00836FA5" w:rsidRDefault="00836FA5" w:rsidP="0076612F">
      <w:pPr>
        <w:spacing w:before="300" w:after="300" w:line="240" w:lineRule="auto"/>
        <w:ind w:left="900" w:right="30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36FA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Тревожные родители воспитывают тревожных детей, передавая им беспокойный взгляд на мир, от которого ничего хорошего ждать не стоит. Авторитарные родители тоже формируют тревожность у ребенка, как это делает мама во вступительной к статье притче.</w:t>
      </w:r>
    </w:p>
    <w:p w:rsidR="00836FA5" w:rsidRPr="00836FA5" w:rsidRDefault="00836FA5" w:rsidP="0076612F">
      <w:pPr>
        <w:spacing w:before="300" w:after="300" w:line="240" w:lineRule="auto"/>
        <w:ind w:left="900" w:right="30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36FA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Детская тревожность формируется «благодаря» неприятию, подспудных сомнениях родителей в «</w:t>
      </w:r>
      <w:proofErr w:type="spellStart"/>
      <w:r w:rsidRPr="00836FA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хорошести</w:t>
      </w:r>
      <w:proofErr w:type="spellEnd"/>
      <w:r w:rsidRPr="00836FA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» своего ребенка. А «лечится» детская тревожность, в общем-то, избавлением от этих сомнений. В противном случае тревожность часто сопряжена с появлением неврозов.</w:t>
      </w:r>
    </w:p>
    <w:p w:rsidR="00836FA5" w:rsidRPr="00836FA5" w:rsidRDefault="00836FA5" w:rsidP="0076612F">
      <w:pPr>
        <w:spacing w:before="300" w:after="300" w:line="240" w:lineRule="auto"/>
        <w:ind w:left="900" w:right="30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36FA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Одним из способов понять своего ребенка и показать ему свою любовь может быть игра.</w:t>
      </w:r>
    </w:p>
    <w:sectPr w:rsidR="00836FA5" w:rsidRPr="00836FA5" w:rsidSect="00822954">
      <w:pgSz w:w="11906" w:h="16838"/>
      <w:pgMar w:top="0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2A66"/>
    <w:multiLevelType w:val="multilevel"/>
    <w:tmpl w:val="91BC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FA5"/>
    <w:rsid w:val="00315816"/>
    <w:rsid w:val="0076612F"/>
    <w:rsid w:val="00822954"/>
    <w:rsid w:val="0083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16"/>
  </w:style>
  <w:style w:type="paragraph" w:styleId="1">
    <w:name w:val="heading 1"/>
    <w:basedOn w:val="a"/>
    <w:link w:val="10"/>
    <w:uiPriority w:val="9"/>
    <w:qFormat/>
    <w:rsid w:val="00836FA5"/>
    <w:pPr>
      <w:spacing w:before="450" w:after="450" w:line="240" w:lineRule="auto"/>
      <w:ind w:left="300" w:right="300"/>
      <w:jc w:val="center"/>
      <w:outlineLvl w:val="0"/>
    </w:pPr>
    <w:rPr>
      <w:rFonts w:ascii="Comic Sans MS" w:eastAsia="Times New Roman" w:hAnsi="Comic Sans MS" w:cs="Times New Roman"/>
      <w:b/>
      <w:bCs/>
      <w:color w:val="000000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FA5"/>
    <w:rPr>
      <w:rFonts w:ascii="Comic Sans MS" w:eastAsia="Times New Roman" w:hAnsi="Comic Sans MS" w:cs="Times New Roman"/>
      <w:b/>
      <w:bCs/>
      <w:color w:val="000000"/>
      <w:kern w:val="36"/>
      <w:sz w:val="38"/>
      <w:szCs w:val="38"/>
      <w:lang w:eastAsia="ru-RU"/>
    </w:rPr>
  </w:style>
  <w:style w:type="character" w:styleId="a3">
    <w:name w:val="Strong"/>
    <w:basedOn w:val="a0"/>
    <w:uiPriority w:val="22"/>
    <w:qFormat/>
    <w:rsid w:val="00836FA5"/>
    <w:rPr>
      <w:b/>
      <w:bCs/>
    </w:rPr>
  </w:style>
  <w:style w:type="paragraph" w:customStyle="1" w:styleId="view1">
    <w:name w:val="view1"/>
    <w:basedOn w:val="a"/>
    <w:rsid w:val="00836FA5"/>
    <w:pPr>
      <w:spacing w:before="300" w:after="300" w:line="240" w:lineRule="auto"/>
      <w:ind w:left="300" w:right="300"/>
      <w:jc w:val="righ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aphorism1">
    <w:name w:val="aphorism1"/>
    <w:basedOn w:val="a"/>
    <w:rsid w:val="00836FA5"/>
    <w:pPr>
      <w:spacing w:before="300" w:after="75" w:line="240" w:lineRule="auto"/>
      <w:ind w:left="4828" w:right="300"/>
    </w:pPr>
    <w:rPr>
      <w:rFonts w:ascii="Comic Sans MS" w:eastAsia="Times New Roman" w:hAnsi="Comic Sans MS" w:cs="Times New Roman"/>
      <w:i/>
      <w:iCs/>
      <w:sz w:val="20"/>
      <w:szCs w:val="20"/>
      <w:lang w:eastAsia="ru-RU"/>
    </w:rPr>
  </w:style>
  <w:style w:type="paragraph" w:customStyle="1" w:styleId="aphorismauthor1">
    <w:name w:val="aphorism_author1"/>
    <w:basedOn w:val="a"/>
    <w:rsid w:val="00836FA5"/>
    <w:pPr>
      <w:spacing w:before="75" w:after="450" w:line="240" w:lineRule="auto"/>
      <w:ind w:left="6052" w:right="300"/>
      <w:jc w:val="right"/>
    </w:pPr>
    <w:rPr>
      <w:rFonts w:ascii="Comic Sans MS" w:eastAsia="Times New Roman" w:hAnsi="Comic Sans MS" w:cs="Times New Roman"/>
      <w:i/>
      <w:i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game.info/articles/children/detskie-problemy/detskie-strahi/detskie-strahi-i-nervozy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668</Words>
  <Characters>3810</Characters>
  <Application>Microsoft Office Word</Application>
  <DocSecurity>0</DocSecurity>
  <Lines>31</Lines>
  <Paragraphs>8</Paragraphs>
  <ScaleCrop>false</ScaleCrop>
  <Company>Microsoft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Denis</cp:lastModifiedBy>
  <cp:revision>6</cp:revision>
  <dcterms:created xsi:type="dcterms:W3CDTF">2014-01-10T08:48:00Z</dcterms:created>
  <dcterms:modified xsi:type="dcterms:W3CDTF">2022-10-09T19:14:00Z</dcterms:modified>
</cp:coreProperties>
</file>